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7528CE" w:rsidRPr="00DD673C" w:rsidP="00DD673C">
      <w:pPr>
        <w:spacing w:line="480" w:lineRule="auto"/>
        <w:rPr>
          <w:rFonts w:ascii="Times New Roman" w:hAnsi="Times New Roman" w:cs="Times New Roman"/>
          <w:sz w:val="24"/>
          <w:szCs w:val="24"/>
        </w:rPr>
      </w:pPr>
    </w:p>
    <w:p w:rsidR="000F6420" w:rsidP="00DD673C">
      <w:pPr>
        <w:spacing w:line="480" w:lineRule="auto"/>
        <w:jc w:val="center"/>
        <w:rPr>
          <w:rFonts w:ascii="Times New Roman" w:hAnsi="Times New Roman" w:cs="Times New Roman"/>
          <w:sz w:val="24"/>
          <w:szCs w:val="24"/>
        </w:rPr>
      </w:pPr>
    </w:p>
    <w:p w:rsidR="000F6420" w:rsidP="00DD673C">
      <w:pPr>
        <w:spacing w:line="480" w:lineRule="auto"/>
        <w:jc w:val="center"/>
        <w:rPr>
          <w:rFonts w:ascii="Times New Roman" w:hAnsi="Times New Roman" w:cs="Times New Roman"/>
          <w:sz w:val="24"/>
          <w:szCs w:val="24"/>
        </w:rPr>
      </w:pPr>
    </w:p>
    <w:p w:rsidR="00DD673C" w:rsidP="00DD673C">
      <w:pPr>
        <w:spacing w:line="480" w:lineRule="auto"/>
        <w:jc w:val="center"/>
        <w:rPr>
          <w:rFonts w:ascii="Times New Roman" w:hAnsi="Times New Roman" w:cs="Times New Roman"/>
          <w:sz w:val="24"/>
          <w:szCs w:val="24"/>
        </w:rPr>
      </w:pPr>
      <w:r>
        <w:rPr>
          <w:rFonts w:ascii="Times New Roman" w:hAnsi="Times New Roman" w:cs="Times New Roman"/>
          <w:sz w:val="24"/>
          <w:szCs w:val="24"/>
        </w:rPr>
        <w:t>Early Childhood self in society</w:t>
      </w:r>
    </w:p>
    <w:p w:rsidR="00DD673C" w:rsidP="00DD673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D673C" w:rsidP="000F64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DD673C" w:rsidP="00DD673C">
      <w:pPr>
        <w:spacing w:line="480" w:lineRule="auto"/>
        <w:rPr>
          <w:rFonts w:ascii="Times New Roman" w:hAnsi="Times New Roman" w:cs="Times New Roman"/>
          <w:sz w:val="24"/>
          <w:szCs w:val="24"/>
        </w:rPr>
      </w:pPr>
    </w:p>
    <w:p w:rsidR="007528CE"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Te Whariki is the newly used childhood education curriculum in New Zealand. It was first introduced in the year 1996 and then updated in the year 2017. It is used by children who are competent and communicators. These children are characterized as being healthy in mind and also spirit. It is a document that inspires children and explains the dream of every child.</w:t>
      </w:r>
    </w:p>
    <w:p w:rsidR="001C7219"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 xml:space="preserve">Te Whariki that looked at empowering goals for children was a distinct dimension to the development curriculum of physical, emotional, and social skills that existed in the western curriculum. Te Whariki is based on the socio-cultural argument that </w:t>
      </w:r>
      <w:r w:rsidRPr="00DD673C" w:rsidR="00606076">
        <w:rPr>
          <w:rFonts w:ascii="Times New Roman" w:hAnsi="Times New Roman" w:cs="Times New Roman"/>
          <w:sz w:val="24"/>
          <w:szCs w:val="24"/>
        </w:rPr>
        <w:t>looks at the children's learning experiences in a broader cultural and social context</w:t>
      </w:r>
      <w:r w:rsidR="00283E05">
        <w:rPr>
          <w:rFonts w:ascii="Times New Roman" w:hAnsi="Times New Roman" w:cs="Times New Roman"/>
          <w:sz w:val="24"/>
          <w:szCs w:val="24"/>
        </w:rPr>
        <w:t xml:space="preserve"> (Lee et al., 2013)</w:t>
      </w:r>
      <w:r w:rsidRPr="00DD673C" w:rsidR="00606076">
        <w:rPr>
          <w:rFonts w:ascii="Times New Roman" w:hAnsi="Times New Roman" w:cs="Times New Roman"/>
          <w:sz w:val="24"/>
          <w:szCs w:val="24"/>
        </w:rPr>
        <w:t>. Interaction of children is of great importance where children participate in making their knowledge and understanding in the daily social and cultural context</w:t>
      </w:r>
      <w:r w:rsidR="00283E05">
        <w:rPr>
          <w:rFonts w:ascii="Times New Roman" w:hAnsi="Times New Roman" w:cs="Times New Roman"/>
          <w:sz w:val="24"/>
          <w:szCs w:val="24"/>
        </w:rPr>
        <w:t xml:space="preserve">. </w:t>
      </w:r>
      <w:r w:rsidRPr="00DD673C" w:rsidR="00606076">
        <w:rPr>
          <w:rFonts w:ascii="Times New Roman" w:hAnsi="Times New Roman" w:cs="Times New Roman"/>
          <w:sz w:val="24"/>
          <w:szCs w:val="24"/>
        </w:rPr>
        <w:t xml:space="preserve">These dimensions looked at the many ways of development and learning that included diversity. Te Whariki </w:t>
      </w:r>
      <w:r w:rsidRPr="00DD673C" w:rsidR="00D755F8">
        <w:rPr>
          <w:rFonts w:ascii="Times New Roman" w:hAnsi="Times New Roman" w:cs="Times New Roman"/>
          <w:sz w:val="24"/>
          <w:szCs w:val="24"/>
        </w:rPr>
        <w:t xml:space="preserve">stressed the contribution of Vygotsky that closely outline the teacher's active role to help children think critically and improve their </w:t>
      </w:r>
      <w:r w:rsidRPr="00DD673C" w:rsidR="00283E05">
        <w:rPr>
          <w:rFonts w:ascii="Times New Roman" w:hAnsi="Times New Roman" w:cs="Times New Roman"/>
          <w:sz w:val="24"/>
          <w:szCs w:val="24"/>
        </w:rPr>
        <w:t>competency</w:t>
      </w:r>
      <w:r w:rsidRPr="00283E05" w:rsidR="00283E05">
        <w:t xml:space="preserve"> </w:t>
      </w:r>
      <w:r w:rsidRPr="00283E05" w:rsidR="00283E05">
        <w:rPr>
          <w:rFonts w:ascii="Times New Roman" w:hAnsi="Times New Roman" w:cs="Times New Roman"/>
          <w:sz w:val="24"/>
          <w:szCs w:val="24"/>
        </w:rPr>
        <w:t>(Lee et al., 2013</w:t>
      </w:r>
      <w:r w:rsidR="00283E05">
        <w:rPr>
          <w:rFonts w:ascii="Times New Roman" w:hAnsi="Times New Roman" w:cs="Times New Roman"/>
          <w:sz w:val="24"/>
          <w:szCs w:val="24"/>
        </w:rPr>
        <w:t xml:space="preserve">). </w:t>
      </w:r>
      <w:r w:rsidRPr="00DD673C" w:rsidR="00D755F8">
        <w:rPr>
          <w:rFonts w:ascii="Times New Roman" w:hAnsi="Times New Roman" w:cs="Times New Roman"/>
          <w:sz w:val="24"/>
          <w:szCs w:val="24"/>
        </w:rPr>
        <w:t xml:space="preserve">The aspect of adults and peers participating together supports the dimensions of </w:t>
      </w:r>
      <w:r w:rsidRPr="00DD673C" w:rsidR="004E22BF">
        <w:rPr>
          <w:rFonts w:ascii="Times New Roman" w:hAnsi="Times New Roman" w:cs="Times New Roman"/>
          <w:sz w:val="24"/>
          <w:szCs w:val="24"/>
        </w:rPr>
        <w:t xml:space="preserve">learning and the understanding of children's rights of being active members who contribute a lot in society. </w:t>
      </w:r>
    </w:p>
    <w:p w:rsidR="004E22BF"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 xml:space="preserve">The cultural settings of New Zealand led to more complex educational and economic reforms. The country's history and the traditional links to the United Kingdom did not act as the critical influences of the entire population in the 1990s. The waves of immigration, especially from Pacific nations, had resulted in a nation that demanded to be </w:t>
      </w:r>
      <w:r w:rsidRPr="00DD673C" w:rsidR="00DD673C">
        <w:rPr>
          <w:rFonts w:ascii="Times New Roman" w:hAnsi="Times New Roman" w:cs="Times New Roman"/>
          <w:sz w:val="24"/>
          <w:szCs w:val="24"/>
        </w:rPr>
        <w:t>recognized. Te</w:t>
      </w:r>
      <w:r w:rsidRPr="00DD673C">
        <w:rPr>
          <w:rFonts w:ascii="Times New Roman" w:hAnsi="Times New Roman" w:cs="Times New Roman"/>
          <w:sz w:val="24"/>
          <w:szCs w:val="24"/>
        </w:rPr>
        <w:t xml:space="preserve"> Whariki has a political voice concerning children that is their differences, ethnicity and rights in the society of New Zealand</w:t>
      </w:r>
      <w:r w:rsidR="00283E05">
        <w:rPr>
          <w:rFonts w:ascii="Times New Roman" w:hAnsi="Times New Roman" w:cs="Times New Roman"/>
          <w:sz w:val="24"/>
          <w:szCs w:val="24"/>
        </w:rPr>
        <w:t xml:space="preserve"> (Duhn, 2012)</w:t>
      </w:r>
      <w:r w:rsidRPr="00DD673C">
        <w:rPr>
          <w:rFonts w:ascii="Times New Roman" w:hAnsi="Times New Roman" w:cs="Times New Roman"/>
          <w:sz w:val="24"/>
          <w:szCs w:val="24"/>
        </w:rPr>
        <w:t>. It is pointed that Te Whariki was described to be race-based</w:t>
      </w:r>
      <w:r w:rsidRPr="00DD673C" w:rsidR="00B114D1">
        <w:rPr>
          <w:rFonts w:ascii="Times New Roman" w:hAnsi="Times New Roman" w:cs="Times New Roman"/>
          <w:sz w:val="24"/>
          <w:szCs w:val="24"/>
        </w:rPr>
        <w:t xml:space="preserve">. For </w:t>
      </w:r>
      <w:r w:rsidRPr="00DD673C" w:rsidR="00B114D1">
        <w:rPr>
          <w:rFonts w:ascii="Times New Roman" w:hAnsi="Times New Roman" w:cs="Times New Roman"/>
          <w:sz w:val="24"/>
          <w:szCs w:val="24"/>
        </w:rPr>
        <w:t xml:space="preserve">those people from pacific Nations and other nations, Te Whariki created a space where culture and language could be highly recognized. </w:t>
      </w:r>
    </w:p>
    <w:p w:rsidR="00CF6EC9" w:rsidRPr="00DD673C" w:rsidP="000F642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Lee et al. (2013), t</w:t>
      </w:r>
      <w:r w:rsidRPr="00DD673C" w:rsidR="005F1E78">
        <w:rPr>
          <w:rFonts w:ascii="Times New Roman" w:hAnsi="Times New Roman" w:cs="Times New Roman"/>
          <w:sz w:val="24"/>
          <w:szCs w:val="24"/>
        </w:rPr>
        <w:t xml:space="preserve">he Te Whariki curriculum's development was highly facilitated by some people: Teachers, children, Whanau and parents. These people were the key contributors and participants in the development and success of this curriculum. Children were used as the Centre of the curriculum, and priority was given to children's learning </w:t>
      </w:r>
      <w:r>
        <w:rPr>
          <w:rFonts w:ascii="Times New Roman" w:hAnsi="Times New Roman" w:cs="Times New Roman"/>
          <w:sz w:val="24"/>
          <w:szCs w:val="24"/>
        </w:rPr>
        <w:t xml:space="preserve">(Lee et al., 2013). </w:t>
      </w:r>
      <w:r w:rsidRPr="00DD673C" w:rsidR="00524586">
        <w:rPr>
          <w:rFonts w:ascii="Times New Roman" w:hAnsi="Times New Roman" w:cs="Times New Roman"/>
          <w:sz w:val="24"/>
          <w:szCs w:val="24"/>
        </w:rPr>
        <w:t xml:space="preserve">Children acted as the primary contributors to the development of the curriculum. They were to be equipped with knowledge that helps them become more knowledgeable and gain more experience and skills in many fields. Children were the receivers of the Te Whariki curriculum, whereby facilitators facilitated their learning and interpreted it to make it </w:t>
      </w:r>
      <w:r w:rsidRPr="00DD673C" w:rsidR="005C2086">
        <w:rPr>
          <w:rFonts w:ascii="Times New Roman" w:hAnsi="Times New Roman" w:cs="Times New Roman"/>
          <w:sz w:val="24"/>
          <w:szCs w:val="24"/>
        </w:rPr>
        <w:t>simpler</w:t>
      </w:r>
      <w:r w:rsidRPr="00DD673C" w:rsidR="00524586">
        <w:rPr>
          <w:rFonts w:ascii="Times New Roman" w:hAnsi="Times New Roman" w:cs="Times New Roman"/>
          <w:sz w:val="24"/>
          <w:szCs w:val="24"/>
        </w:rPr>
        <w:t xml:space="preserve"> for easier understanding. Children right from their childhood </w:t>
      </w:r>
      <w:r w:rsidRPr="00DD673C" w:rsidR="005C2086">
        <w:rPr>
          <w:rFonts w:ascii="Times New Roman" w:hAnsi="Times New Roman" w:cs="Times New Roman"/>
          <w:sz w:val="24"/>
          <w:szCs w:val="24"/>
        </w:rPr>
        <w:t>were served with this knowledge of the curriculum by means of interpretation of the curriculum.</w:t>
      </w:r>
    </w:p>
    <w:p w:rsidR="005C2086"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Teacher</w:t>
      </w:r>
      <w:r w:rsidR="000F6420">
        <w:rPr>
          <w:rFonts w:ascii="Times New Roman" w:hAnsi="Times New Roman" w:cs="Times New Roman"/>
          <w:sz w:val="24"/>
          <w:szCs w:val="24"/>
        </w:rPr>
        <w:t>s</w:t>
      </w:r>
      <w:r w:rsidRPr="00DD673C">
        <w:rPr>
          <w:rFonts w:ascii="Times New Roman" w:hAnsi="Times New Roman" w:cs="Times New Roman"/>
          <w:sz w:val="24"/>
          <w:szCs w:val="24"/>
        </w:rPr>
        <w:t xml:space="preserve"> were also among the key people in developing the Te Whariki curriculum. These were the very first facilitators and important people in the development of the curriculum. They played the role of interpreting and teaching the curriculum to children. This means that they had a direct contribution to developing the curriculum.</w:t>
      </w:r>
      <w:r w:rsidRPr="00DD673C" w:rsidR="00812FCE">
        <w:rPr>
          <w:rFonts w:ascii="Times New Roman" w:hAnsi="Times New Roman" w:cs="Times New Roman"/>
          <w:sz w:val="24"/>
          <w:szCs w:val="24"/>
        </w:rPr>
        <w:t xml:space="preserve"> Teachers also played the role of stakeholders in early childhood education and entirely in the education curriculum in New Zealand. They provided support in the learning and interpretation of curriculum. Teachers provided culturally engaging contexts for teaching and learning to occur. Responsive contexts were also provided to ensure that there is quality learni</w:t>
      </w:r>
      <w:r w:rsidR="009E6E57">
        <w:rPr>
          <w:rFonts w:ascii="Times New Roman" w:hAnsi="Times New Roman" w:cs="Times New Roman"/>
          <w:sz w:val="24"/>
          <w:szCs w:val="24"/>
        </w:rPr>
        <w:t>ng taking place (Nattall, 2003).</w:t>
      </w:r>
      <w:r w:rsidRPr="00DD673C" w:rsidR="00812FCE">
        <w:rPr>
          <w:rFonts w:ascii="Times New Roman" w:hAnsi="Times New Roman" w:cs="Times New Roman"/>
          <w:sz w:val="24"/>
          <w:szCs w:val="24"/>
        </w:rPr>
        <w:t xml:space="preserve"> Partnership w</w:t>
      </w:r>
      <w:r w:rsidRPr="00DD673C" w:rsidR="00BD197B">
        <w:rPr>
          <w:rFonts w:ascii="Times New Roman" w:hAnsi="Times New Roman" w:cs="Times New Roman"/>
          <w:sz w:val="24"/>
          <w:szCs w:val="24"/>
        </w:rPr>
        <w:t>ith Whanau was also created by using language and history to fa</w:t>
      </w:r>
      <w:r w:rsidRPr="00DD673C" w:rsidR="00DD673C">
        <w:rPr>
          <w:rFonts w:ascii="Times New Roman" w:hAnsi="Times New Roman" w:cs="Times New Roman"/>
          <w:sz w:val="24"/>
          <w:szCs w:val="24"/>
        </w:rPr>
        <w:t xml:space="preserve">cilitate the learning program. </w:t>
      </w:r>
    </w:p>
    <w:p w:rsidR="00BD197B"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 xml:space="preserve">Parents were also important people in developing Te Whariki and played very important roles. They indirectly participated in the development of the curriculum. Parents ensured that their children are in the education system for learning. This is something that helped children gain knowledge concerning the curriculum </w:t>
      </w:r>
      <w:r w:rsidRPr="00DD673C" w:rsidR="008B48D7">
        <w:rPr>
          <w:rFonts w:ascii="Times New Roman" w:hAnsi="Times New Roman" w:cs="Times New Roman"/>
          <w:sz w:val="24"/>
          <w:szCs w:val="24"/>
        </w:rPr>
        <w:t>and gain other necessary knowledge taught in the education system. Parents also took care of children while at home through protecting and also guiding them.</w:t>
      </w:r>
    </w:p>
    <w:p w:rsidR="008B1569"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There was a debate that early learning services were needed to attain the standards of the curriculum, which is</w:t>
      </w:r>
      <w:r w:rsidRPr="00DD673C" w:rsidR="004A45F4">
        <w:rPr>
          <w:rFonts w:ascii="Times New Roman" w:hAnsi="Times New Roman" w:cs="Times New Roman"/>
          <w:sz w:val="24"/>
          <w:szCs w:val="24"/>
        </w:rPr>
        <w:t xml:space="preserve"> seen as a</w:t>
      </w:r>
      <w:r w:rsidRPr="00DD673C">
        <w:rPr>
          <w:rFonts w:ascii="Times New Roman" w:hAnsi="Times New Roman" w:cs="Times New Roman"/>
          <w:sz w:val="24"/>
          <w:szCs w:val="24"/>
        </w:rPr>
        <w:t>n important licensing requirement. This is achieved by evaluating b</w:t>
      </w:r>
      <w:r w:rsidRPr="00DD673C" w:rsidR="004A45F4">
        <w:rPr>
          <w:rFonts w:ascii="Times New Roman" w:hAnsi="Times New Roman" w:cs="Times New Roman"/>
          <w:sz w:val="24"/>
          <w:szCs w:val="24"/>
        </w:rPr>
        <w:t xml:space="preserve">y using </w:t>
      </w:r>
      <w:r w:rsidRPr="00DD673C">
        <w:rPr>
          <w:rFonts w:ascii="Times New Roman" w:hAnsi="Times New Roman" w:cs="Times New Roman"/>
          <w:sz w:val="24"/>
          <w:szCs w:val="24"/>
        </w:rPr>
        <w:t>a formula generated using the 2008 regulatory framework. The curriculum standards suggest that all licensed services apply a curriculum that is in line with this framework</w:t>
      </w:r>
      <w:r w:rsidRPr="00DD673C" w:rsidR="003F3E94">
        <w:rPr>
          <w:rFonts w:ascii="Times New Roman" w:hAnsi="Times New Roman" w:cs="Times New Roman"/>
          <w:sz w:val="24"/>
          <w:szCs w:val="24"/>
        </w:rPr>
        <w:t xml:space="preserve">. Services are required to use the stated curriculum principles from Te Whariki. However, much Te Whariki </w:t>
      </w:r>
      <w:r w:rsidRPr="00DD673C" w:rsidR="004A45F4">
        <w:rPr>
          <w:rFonts w:ascii="Times New Roman" w:hAnsi="Times New Roman" w:cs="Times New Roman"/>
          <w:sz w:val="24"/>
          <w:szCs w:val="24"/>
        </w:rPr>
        <w:t>allows each service to develop its urgencies, and the service is also expected to nap their Whariki from the goals and principles, thereby yielding a rich curriculum for all children. It was noted that some services applied the nature of Te Whariki to accommodate a good practice from excellent to very poor quality.</w:t>
      </w:r>
    </w:p>
    <w:p w:rsidR="008A6A90"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A small per cent of services discovered</w:t>
      </w:r>
      <w:r w:rsidRPr="00DD673C">
        <w:rPr>
          <w:rFonts w:ascii="Times New Roman" w:hAnsi="Times New Roman" w:cs="Times New Roman"/>
          <w:sz w:val="24"/>
          <w:szCs w:val="24"/>
        </w:rPr>
        <w:t xml:space="preserve"> </w:t>
      </w:r>
      <w:r w:rsidRPr="00DD673C">
        <w:rPr>
          <w:rFonts w:ascii="Times New Roman" w:hAnsi="Times New Roman" w:cs="Times New Roman"/>
          <w:sz w:val="24"/>
          <w:szCs w:val="24"/>
        </w:rPr>
        <w:t>the theories and began to link their curriculum to the four principles and their respective goals. Ten percent of the services did not effectively use Te Whariki, teachers and leaders had very little understanding of the principles. To work well with Te Whariki, teachers need support from leaders to increase their understanding of the pri</w:t>
      </w:r>
      <w:r w:rsidRPr="00DD673C">
        <w:rPr>
          <w:rFonts w:ascii="Times New Roman" w:hAnsi="Times New Roman" w:cs="Times New Roman"/>
          <w:sz w:val="24"/>
          <w:szCs w:val="24"/>
        </w:rPr>
        <w:t>nciples and engage with goals an</w:t>
      </w:r>
      <w:r w:rsidRPr="00DD673C">
        <w:rPr>
          <w:rFonts w:ascii="Times New Roman" w:hAnsi="Times New Roman" w:cs="Times New Roman"/>
          <w:sz w:val="24"/>
          <w:szCs w:val="24"/>
        </w:rPr>
        <w:t>d theories.</w:t>
      </w:r>
      <w:r w:rsidRPr="00DD673C">
        <w:rPr>
          <w:rFonts w:ascii="Times New Roman" w:hAnsi="Times New Roman" w:cs="Times New Roman"/>
          <w:sz w:val="24"/>
          <w:szCs w:val="24"/>
        </w:rPr>
        <w:t xml:space="preserve"> The practice of biculturalism is found in the founding document of New Zealand. Te Whariki is the bicultural statement that was founded in New Zealand. It is said that children should be provided with </w:t>
      </w:r>
      <w:r w:rsidRPr="00DD673C">
        <w:rPr>
          <w:rFonts w:ascii="Times New Roman" w:hAnsi="Times New Roman" w:cs="Times New Roman"/>
          <w:sz w:val="24"/>
          <w:szCs w:val="24"/>
        </w:rPr>
        <w:t>equal chances to grow knowledge and understand the partners' cultural origin to be Tiriti o Waitangi</w:t>
      </w:r>
      <w:r w:rsidRPr="00DD673C" w:rsidR="00126399">
        <w:rPr>
          <w:rFonts w:ascii="Times New Roman" w:hAnsi="Times New Roman" w:cs="Times New Roman"/>
          <w:sz w:val="24"/>
          <w:szCs w:val="24"/>
        </w:rPr>
        <w:t>.</w:t>
      </w:r>
    </w:p>
    <w:p w:rsidR="00126399"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 xml:space="preserve">The first comparison between Te Whariki and NZ curriculum framework is in their definition. NZ </w:t>
      </w:r>
      <w:r w:rsidRPr="00DD673C" w:rsidR="00253EE1">
        <w:rPr>
          <w:rFonts w:ascii="Times New Roman" w:hAnsi="Times New Roman" w:cs="Times New Roman"/>
          <w:sz w:val="24"/>
          <w:szCs w:val="24"/>
        </w:rPr>
        <w:t xml:space="preserve">looks at curriculum statements in a national view, aims, achievements and objectives for its excellence. The Te Whariki talks of the learner's place, experiences and the environment in which learning takes place. The child is the </w:t>
      </w:r>
      <w:r w:rsidRPr="00DD673C" w:rsidR="00DD673C">
        <w:rPr>
          <w:rFonts w:ascii="Times New Roman" w:hAnsi="Times New Roman" w:cs="Times New Roman"/>
          <w:sz w:val="24"/>
          <w:szCs w:val="24"/>
        </w:rPr>
        <w:t>Centre</w:t>
      </w:r>
      <w:r w:rsidRPr="00DD673C" w:rsidR="00253EE1">
        <w:rPr>
          <w:rFonts w:ascii="Times New Roman" w:hAnsi="Times New Roman" w:cs="Times New Roman"/>
          <w:sz w:val="24"/>
          <w:szCs w:val="24"/>
        </w:rPr>
        <w:t xml:space="preserve"> of discussion in this curriculum because he/she is the main agent in the learning </w:t>
      </w:r>
      <w:r w:rsidRPr="00DD673C" w:rsidR="00283E05">
        <w:rPr>
          <w:rFonts w:ascii="Times New Roman" w:hAnsi="Times New Roman" w:cs="Times New Roman"/>
          <w:sz w:val="24"/>
          <w:szCs w:val="24"/>
        </w:rPr>
        <w:t>process</w:t>
      </w:r>
      <w:r w:rsidR="009E6E57">
        <w:rPr>
          <w:rFonts w:ascii="Times New Roman" w:hAnsi="Times New Roman" w:cs="Times New Roman"/>
          <w:sz w:val="24"/>
          <w:szCs w:val="24"/>
        </w:rPr>
        <w:t xml:space="preserve"> (</w:t>
      </w:r>
      <w:r w:rsidRPr="00283E05" w:rsidR="00283E05">
        <w:rPr>
          <w:rFonts w:ascii="Times New Roman" w:hAnsi="Times New Roman" w:cs="Times New Roman"/>
          <w:sz w:val="24"/>
          <w:szCs w:val="24"/>
        </w:rPr>
        <w:t>Blaiklock</w:t>
      </w:r>
      <w:r w:rsidR="009E6E57">
        <w:rPr>
          <w:rFonts w:ascii="Times New Roman" w:hAnsi="Times New Roman" w:cs="Times New Roman"/>
          <w:sz w:val="24"/>
          <w:szCs w:val="24"/>
        </w:rPr>
        <w:t>, 2010).</w:t>
      </w:r>
    </w:p>
    <w:p w:rsidR="00984AD4" w:rsidRPr="00DD673C" w:rsidP="009E6E57">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The content areas in NZCF are well arranged. Every essential learnin</w:t>
      </w:r>
      <w:r w:rsidRPr="00DD673C" w:rsidR="00EB647E">
        <w:rPr>
          <w:rFonts w:ascii="Times New Roman" w:hAnsi="Times New Roman" w:cs="Times New Roman"/>
          <w:sz w:val="24"/>
          <w:szCs w:val="24"/>
        </w:rPr>
        <w:t xml:space="preserve">g area </w:t>
      </w:r>
      <w:r w:rsidRPr="00DD673C">
        <w:rPr>
          <w:rFonts w:ascii="Times New Roman" w:hAnsi="Times New Roman" w:cs="Times New Roman"/>
          <w:sz w:val="24"/>
          <w:szCs w:val="24"/>
        </w:rPr>
        <w:t>is loo</w:t>
      </w:r>
      <w:r w:rsidRPr="00DD673C" w:rsidR="00EB647E">
        <w:rPr>
          <w:rFonts w:ascii="Times New Roman" w:hAnsi="Times New Roman" w:cs="Times New Roman"/>
          <w:sz w:val="24"/>
          <w:szCs w:val="24"/>
        </w:rPr>
        <w:t xml:space="preserve">ked at what makes it different </w:t>
      </w:r>
      <w:r w:rsidRPr="00DD673C">
        <w:rPr>
          <w:rFonts w:ascii="Times New Roman" w:hAnsi="Times New Roman" w:cs="Times New Roman"/>
          <w:sz w:val="24"/>
          <w:szCs w:val="24"/>
        </w:rPr>
        <w:t xml:space="preserve">towards contributing to the skills and attitudes that are significant in New Zealand. On the other hand, </w:t>
      </w:r>
      <w:r w:rsidRPr="00DD673C" w:rsidR="008661AE">
        <w:rPr>
          <w:rFonts w:ascii="Times New Roman" w:hAnsi="Times New Roman" w:cs="Times New Roman"/>
          <w:sz w:val="24"/>
          <w:szCs w:val="24"/>
        </w:rPr>
        <w:t>Te Whariki does not constitute traditional boundaries. The parts are seen to contribute to the whole</w:t>
      </w:r>
      <w:r w:rsidR="009E6E57">
        <w:rPr>
          <w:rFonts w:ascii="Times New Roman" w:hAnsi="Times New Roman" w:cs="Times New Roman"/>
          <w:sz w:val="24"/>
          <w:szCs w:val="24"/>
        </w:rPr>
        <w:t xml:space="preserve"> (Blaiklock, 2010)</w:t>
      </w:r>
      <w:r w:rsidRPr="00DD673C" w:rsidR="008661AE">
        <w:rPr>
          <w:rFonts w:ascii="Times New Roman" w:hAnsi="Times New Roman" w:cs="Times New Roman"/>
          <w:sz w:val="24"/>
          <w:szCs w:val="24"/>
        </w:rPr>
        <w:t>.</w:t>
      </w:r>
      <w:r w:rsidRPr="00DD673C" w:rsidR="00BD47E6">
        <w:rPr>
          <w:rFonts w:ascii="Times New Roman" w:hAnsi="Times New Roman" w:cs="Times New Roman"/>
          <w:sz w:val="24"/>
          <w:szCs w:val="24"/>
        </w:rPr>
        <w:t xml:space="preserve"> The social, </w:t>
      </w:r>
      <w:r w:rsidRPr="00DD673C">
        <w:rPr>
          <w:rFonts w:ascii="Times New Roman" w:hAnsi="Times New Roman" w:cs="Times New Roman"/>
          <w:sz w:val="24"/>
          <w:szCs w:val="24"/>
        </w:rPr>
        <w:t>cultural and political context affects the NZ curriculum framework in that a small change in the state of the society may change a lot in the curriculum. For instance, when people have different views, the curriculum is highly affected, and there might be a need to change it.</w:t>
      </w:r>
    </w:p>
    <w:p w:rsidR="00EB647E" w:rsidRPr="00DD673C"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 xml:space="preserve">Te Whariki and Early Year Foundation Stage Curriculum differ in their curriculum designs. EYFS is far much detailed in its framework than the </w:t>
      </w:r>
      <w:r w:rsidRPr="00DD673C" w:rsidR="0060007C">
        <w:rPr>
          <w:rFonts w:ascii="Times New Roman" w:hAnsi="Times New Roman" w:cs="Times New Roman"/>
          <w:sz w:val="24"/>
          <w:szCs w:val="24"/>
        </w:rPr>
        <w:t>Te Whariki, making it clear to follow and apply by practitioners during practice. Also, there are many available resources to practitioners to provide the right experiences for learners</w:t>
      </w:r>
      <w:r w:rsidR="009E6E57">
        <w:rPr>
          <w:rFonts w:ascii="Times New Roman" w:hAnsi="Times New Roman" w:cs="Times New Roman"/>
          <w:sz w:val="24"/>
          <w:szCs w:val="24"/>
        </w:rPr>
        <w:t xml:space="preserve"> (Duhn, 2012)</w:t>
      </w:r>
      <w:r w:rsidRPr="00DD673C" w:rsidR="0060007C">
        <w:rPr>
          <w:rFonts w:ascii="Times New Roman" w:hAnsi="Times New Roman" w:cs="Times New Roman"/>
          <w:sz w:val="24"/>
          <w:szCs w:val="24"/>
        </w:rPr>
        <w:t xml:space="preserve">. While in Te Whariki, although there is little guidance on how teachers should </w:t>
      </w:r>
      <w:r w:rsidRPr="00DD673C" w:rsidR="00247CEA">
        <w:rPr>
          <w:rFonts w:ascii="Times New Roman" w:hAnsi="Times New Roman" w:cs="Times New Roman"/>
          <w:sz w:val="24"/>
          <w:szCs w:val="24"/>
        </w:rPr>
        <w:t>test their learners, they are asked to come up with their unique methods of teaching.</w:t>
      </w:r>
      <w:r w:rsidRPr="00DD673C" w:rsidR="00BD47E6">
        <w:rPr>
          <w:rFonts w:ascii="Times New Roman" w:hAnsi="Times New Roman" w:cs="Times New Roman"/>
          <w:sz w:val="24"/>
          <w:szCs w:val="24"/>
        </w:rPr>
        <w:t xml:space="preserve"> A change in the social, cultural and political context may cause an equivalent change in the EYFS curriculum. Politics and cultural differences may influence the curriculum either negatively or positively.</w:t>
      </w:r>
    </w:p>
    <w:p w:rsidR="00BD47E6" w:rsidP="000F6420">
      <w:pPr>
        <w:spacing w:line="480" w:lineRule="auto"/>
        <w:ind w:firstLine="720"/>
        <w:rPr>
          <w:rFonts w:ascii="Times New Roman" w:hAnsi="Times New Roman" w:cs="Times New Roman"/>
          <w:sz w:val="24"/>
          <w:szCs w:val="24"/>
        </w:rPr>
      </w:pPr>
      <w:r w:rsidRPr="00DD673C">
        <w:rPr>
          <w:rFonts w:ascii="Times New Roman" w:hAnsi="Times New Roman" w:cs="Times New Roman"/>
          <w:sz w:val="24"/>
          <w:szCs w:val="24"/>
        </w:rPr>
        <w:t>In conclusion, Te W</w:t>
      </w:r>
      <w:r w:rsidRPr="00DD673C" w:rsidR="007528CE">
        <w:rPr>
          <w:rFonts w:ascii="Times New Roman" w:hAnsi="Times New Roman" w:cs="Times New Roman"/>
          <w:sz w:val="24"/>
          <w:szCs w:val="24"/>
        </w:rPr>
        <w:t>hariki is a very useful curriculum that is very beneficial to the learner</w:t>
      </w:r>
      <w:r w:rsidRPr="00DD673C">
        <w:rPr>
          <w:rFonts w:ascii="Times New Roman" w:hAnsi="Times New Roman" w:cs="Times New Roman"/>
          <w:sz w:val="24"/>
          <w:szCs w:val="24"/>
        </w:rPr>
        <w:t xml:space="preserve"> since it helps teachers to have a good relationship with the learner while learning is taking place. Te Whariki significantly compares with other curricula, and in some cases, they are similar. This curriculum has also been looked at in the social, cultural and political dimensions.</w:t>
      </w: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0F6420" w:rsidP="000F6420">
      <w:pPr>
        <w:spacing w:line="480" w:lineRule="auto"/>
        <w:ind w:firstLine="720"/>
        <w:rPr>
          <w:rFonts w:ascii="Times New Roman" w:hAnsi="Times New Roman" w:cs="Times New Roman"/>
          <w:sz w:val="24"/>
          <w:szCs w:val="24"/>
        </w:rPr>
      </w:pPr>
    </w:p>
    <w:p w:rsidR="009E6E57" w:rsidP="000F6420">
      <w:pPr>
        <w:spacing w:line="480" w:lineRule="auto"/>
        <w:ind w:firstLine="720"/>
        <w:jc w:val="center"/>
        <w:rPr>
          <w:rFonts w:ascii="Times New Roman" w:hAnsi="Times New Roman" w:cs="Times New Roman"/>
          <w:sz w:val="24"/>
          <w:szCs w:val="24"/>
        </w:rPr>
      </w:pPr>
    </w:p>
    <w:p w:rsidR="000F6420" w:rsidP="000F64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F6420" w:rsidP="000F6420">
      <w:pPr>
        <w:spacing w:line="480" w:lineRule="auto"/>
        <w:ind w:firstLine="720"/>
        <w:rPr>
          <w:rFonts w:ascii="Times New Roman" w:hAnsi="Times New Roman" w:cs="Times New Roman"/>
          <w:sz w:val="24"/>
          <w:szCs w:val="24"/>
        </w:rPr>
      </w:pPr>
      <w:r w:rsidRPr="00C658B3">
        <w:rPr>
          <w:rFonts w:ascii="Times New Roman" w:hAnsi="Times New Roman" w:cs="Times New Roman"/>
          <w:sz w:val="24"/>
          <w:szCs w:val="24"/>
        </w:rPr>
        <w:t>Nuttall, J. G. (Ed.). (, 2003). Weaving Te Whāriki: Aotearoa New Zealand's early childhood curriculum document in theory and practice. Wellington: New Zealand Council for Educational Research.</w:t>
      </w:r>
    </w:p>
    <w:p w:rsidR="00C658B3" w:rsidP="000F6420">
      <w:pPr>
        <w:spacing w:line="480" w:lineRule="auto"/>
        <w:ind w:firstLine="720"/>
        <w:rPr>
          <w:rFonts w:ascii="Times New Roman" w:hAnsi="Times New Roman" w:cs="Times New Roman"/>
          <w:sz w:val="24"/>
          <w:szCs w:val="24"/>
        </w:rPr>
      </w:pPr>
      <w:r w:rsidRPr="00C658B3">
        <w:rPr>
          <w:rFonts w:ascii="Times New Roman" w:hAnsi="Times New Roman" w:cs="Times New Roman"/>
          <w:sz w:val="24"/>
          <w:szCs w:val="24"/>
        </w:rPr>
        <w:t xml:space="preserve">Duhn, I. (2012). </w:t>
      </w:r>
      <w:r w:rsidRPr="00C658B3" w:rsidR="00283E05">
        <w:rPr>
          <w:rFonts w:ascii="Times New Roman" w:hAnsi="Times New Roman" w:cs="Times New Roman"/>
          <w:sz w:val="24"/>
          <w:szCs w:val="24"/>
        </w:rPr>
        <w:t>Globalizing</w:t>
      </w:r>
      <w:r w:rsidRPr="00C658B3">
        <w:rPr>
          <w:rFonts w:ascii="Times New Roman" w:hAnsi="Times New Roman" w:cs="Times New Roman"/>
          <w:sz w:val="24"/>
          <w:szCs w:val="24"/>
        </w:rPr>
        <w:t xml:space="preserve"> childhood: Assembling the bicultural child in the New Zealand early childhood curriculum, Te Whariki. International Critical Childhood Policy Studies Journal, 1(1).</w:t>
      </w:r>
    </w:p>
    <w:p w:rsidR="00C658B3" w:rsidP="000F6420">
      <w:pPr>
        <w:spacing w:line="480" w:lineRule="auto"/>
        <w:ind w:firstLine="720"/>
        <w:rPr>
          <w:rFonts w:ascii="Times New Roman" w:hAnsi="Times New Roman" w:cs="Times New Roman"/>
          <w:sz w:val="24"/>
          <w:szCs w:val="24"/>
        </w:rPr>
      </w:pPr>
      <w:r w:rsidRPr="00C658B3">
        <w:rPr>
          <w:rFonts w:ascii="Times New Roman" w:hAnsi="Times New Roman" w:cs="Times New Roman"/>
          <w:sz w:val="24"/>
          <w:szCs w:val="24"/>
        </w:rPr>
        <w:t>Lee, W., Carr, M., Soutar, B., &amp; Mitchell, L. (2013). Understanding the Te Whariki Approach: Early years education in practice. Rou</w:t>
      </w:r>
      <w:bookmarkStart w:id="0" w:name="_GoBack"/>
      <w:bookmarkEnd w:id="0"/>
      <w:r w:rsidRPr="00C658B3">
        <w:rPr>
          <w:rFonts w:ascii="Times New Roman" w:hAnsi="Times New Roman" w:cs="Times New Roman"/>
          <w:sz w:val="24"/>
          <w:szCs w:val="24"/>
        </w:rPr>
        <w:t>tledge.</w:t>
      </w:r>
    </w:p>
    <w:p w:rsidR="00C658B3" w:rsidP="000F6420">
      <w:pPr>
        <w:spacing w:line="480" w:lineRule="auto"/>
        <w:ind w:firstLine="720"/>
        <w:rPr>
          <w:rFonts w:ascii="Times New Roman" w:hAnsi="Times New Roman" w:cs="Times New Roman"/>
          <w:sz w:val="24"/>
          <w:szCs w:val="24"/>
        </w:rPr>
      </w:pPr>
      <w:r w:rsidRPr="00283E05">
        <w:rPr>
          <w:rFonts w:ascii="Times New Roman" w:hAnsi="Times New Roman" w:cs="Times New Roman"/>
          <w:sz w:val="24"/>
          <w:szCs w:val="24"/>
        </w:rPr>
        <w:t>Blaiklock, K. (2010). Te Whāriki, the New Zealand early childhood curriculum: Is it effective?. International Journal of Early Years Education, 18(3), 201-212.</w:t>
      </w:r>
    </w:p>
    <w:p w:rsidR="00283E05" w:rsidRPr="00DD673C" w:rsidP="000F6420">
      <w:pPr>
        <w:spacing w:line="480" w:lineRule="auto"/>
        <w:ind w:firstLine="720"/>
        <w:rPr>
          <w:rFonts w:ascii="Times New Roman" w:hAnsi="Times New Roman" w:cs="Times New Roman"/>
          <w:sz w:val="24"/>
          <w:szCs w:val="24"/>
        </w:rPr>
      </w:pPr>
      <w:r w:rsidRPr="00283E05">
        <w:rPr>
          <w:rFonts w:ascii="Times New Roman" w:hAnsi="Times New Roman" w:cs="Times New Roman"/>
          <w:sz w:val="24"/>
          <w:szCs w:val="24"/>
        </w:rPr>
        <w:t>Thomas, A., &amp; Lewis, A. (2016). An Introduction to the Foundation Phase: early years curriculum in Wales. Bloomsbury Publishing.</w:t>
      </w:r>
    </w:p>
    <w:sectPr w:rsidSect="001C721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8022394"/>
      <w:docPartObj>
        <w:docPartGallery w:val="Page Numbers (Top of Page)"/>
        <w:docPartUnique/>
      </w:docPartObj>
    </w:sdtPr>
    <w:sdtEndPr>
      <w:rPr>
        <w:noProof/>
      </w:rPr>
    </w:sdtEndPr>
    <w:sdtContent>
      <w:p w:rsidR="001C7219">
        <w:pPr>
          <w:pStyle w:val="Header"/>
          <w:jc w:val="right"/>
        </w:pPr>
        <w:r>
          <w:fldChar w:fldCharType="begin"/>
        </w:r>
        <w:r>
          <w:instrText xml:space="preserve"> PAGE   \* MERGEFORMAT </w:instrText>
        </w:r>
        <w:r>
          <w:fldChar w:fldCharType="separate"/>
        </w:r>
        <w:r w:rsidR="00823D64">
          <w:rPr>
            <w:noProof/>
          </w:rPr>
          <w:t>7</w:t>
        </w:r>
        <w:r>
          <w:rPr>
            <w:noProof/>
          </w:rPr>
          <w:fldChar w:fldCharType="end"/>
        </w:r>
      </w:p>
    </w:sdtContent>
  </w:sdt>
  <w:p w:rsidR="001C7219">
    <w:pPr>
      <w:pStyle w:val="Header"/>
    </w:pPr>
    <w:r>
      <w:t>Early childhood self in society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219">
    <w:pPr>
      <w:pStyle w:val="Header"/>
    </w:pPr>
    <w:r>
      <w:t xml:space="preserve">RUNNING HEAD: </w:t>
    </w:r>
    <w:r w:rsidRPr="001C7219">
      <w:t>Early childhood self in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3F8"/>
    <w:rsid w:val="000F6420"/>
    <w:rsid w:val="00126399"/>
    <w:rsid w:val="001C7219"/>
    <w:rsid w:val="00247CEA"/>
    <w:rsid w:val="00253EE1"/>
    <w:rsid w:val="00281186"/>
    <w:rsid w:val="00283E05"/>
    <w:rsid w:val="003F3E94"/>
    <w:rsid w:val="004A45F4"/>
    <w:rsid w:val="004E22BF"/>
    <w:rsid w:val="00524586"/>
    <w:rsid w:val="005637AD"/>
    <w:rsid w:val="005C2086"/>
    <w:rsid w:val="005F1E78"/>
    <w:rsid w:val="0060007C"/>
    <w:rsid w:val="00606076"/>
    <w:rsid w:val="007528CE"/>
    <w:rsid w:val="00812FCE"/>
    <w:rsid w:val="00823D64"/>
    <w:rsid w:val="008661AE"/>
    <w:rsid w:val="008A54B5"/>
    <w:rsid w:val="008A6A90"/>
    <w:rsid w:val="008B1569"/>
    <w:rsid w:val="008B48D7"/>
    <w:rsid w:val="00984AD4"/>
    <w:rsid w:val="009E6E57"/>
    <w:rsid w:val="00A343F8"/>
    <w:rsid w:val="00A41727"/>
    <w:rsid w:val="00B114D1"/>
    <w:rsid w:val="00BB6A87"/>
    <w:rsid w:val="00BD197B"/>
    <w:rsid w:val="00BD47E6"/>
    <w:rsid w:val="00C658B3"/>
    <w:rsid w:val="00CF6EC9"/>
    <w:rsid w:val="00D755F8"/>
    <w:rsid w:val="00D9227A"/>
    <w:rsid w:val="00DD673C"/>
    <w:rsid w:val="00EB647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620D833-980A-4021-A932-4244B531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219"/>
  </w:style>
  <w:style w:type="paragraph" w:styleId="Footer">
    <w:name w:val="footer"/>
    <w:basedOn w:val="Normal"/>
    <w:link w:val="FooterChar"/>
    <w:uiPriority w:val="99"/>
    <w:unhideWhenUsed/>
    <w:rsid w:val="001C7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7</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2021-01-23T23:36:00Z</dcterms:created>
  <dcterms:modified xsi:type="dcterms:W3CDTF">2021-01-24T07:22:00Z</dcterms:modified>
</cp:coreProperties>
</file>